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AC9" w:rsidRPr="00A65AC9" w:rsidRDefault="00A65AC9" w:rsidP="009C2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5AC9">
        <w:rPr>
          <w:rFonts w:ascii="Arial" w:eastAsia="Times New Roman" w:hAnsi="Arial" w:cs="Arial"/>
          <w:noProof/>
          <w:color w:val="0000FF"/>
          <w:sz w:val="15"/>
          <w:szCs w:val="15"/>
          <w:lang w:eastAsia="fr-FR"/>
        </w:rPr>
        <w:drawing>
          <wp:inline distT="0" distB="0" distL="0" distR="0">
            <wp:extent cx="2031365" cy="734695"/>
            <wp:effectExtent l="0" t="0" r="635" b="1905"/>
            <wp:docPr id="3" name="Image 3" descr="CHU Toulouse">
              <a:hlinkClick xmlns:a="http://schemas.openxmlformats.org/drawingml/2006/main" r:id="rId5" tooltip="&quot;CHU Toulouse - revenir à la page d'accue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 Toulouse">
                      <a:hlinkClick r:id="rId5" tooltip="&quot;CHU Toulouse - revenir à la page d'accue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AC" w:rsidRDefault="007111AC" w:rsidP="007111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</w:p>
    <w:p w:rsidR="001A6A94" w:rsidRDefault="004D3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Poste </w:t>
      </w:r>
      <w:r w:rsidR="001A6A94">
        <w:rPr>
          <w:b/>
          <w:sz w:val="28"/>
          <w:szCs w:val="28"/>
        </w:rPr>
        <w:t xml:space="preserve">d’Assistant </w:t>
      </w:r>
      <w:r w:rsidR="001B769A">
        <w:rPr>
          <w:b/>
          <w:sz w:val="28"/>
          <w:szCs w:val="28"/>
        </w:rPr>
        <w:t>Spécialiste</w:t>
      </w:r>
      <w:r w:rsidR="001A6A94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A</w:t>
      </w:r>
      <w:r w:rsidR="001B769A">
        <w:rPr>
          <w:b/>
          <w:sz w:val="28"/>
          <w:szCs w:val="28"/>
        </w:rPr>
        <w:t>S</w:t>
      </w:r>
      <w:r w:rsidR="001A6A94">
        <w:rPr>
          <w:b/>
          <w:sz w:val="28"/>
          <w:szCs w:val="28"/>
        </w:rPr>
        <w:t>)</w:t>
      </w:r>
    </w:p>
    <w:p w:rsidR="00203B29" w:rsidRPr="001A6A94" w:rsidRDefault="001A6A94">
      <w:pPr>
        <w:jc w:val="center"/>
        <w:rPr>
          <w:sz w:val="28"/>
          <w:szCs w:val="28"/>
        </w:rPr>
      </w:pPr>
      <w:proofErr w:type="gramStart"/>
      <w:r w:rsidRPr="001A6A94">
        <w:rPr>
          <w:sz w:val="28"/>
          <w:szCs w:val="28"/>
        </w:rPr>
        <w:t>à</w:t>
      </w:r>
      <w:proofErr w:type="gramEnd"/>
      <w:r w:rsidRPr="001A6A94">
        <w:rPr>
          <w:sz w:val="28"/>
          <w:szCs w:val="28"/>
        </w:rPr>
        <w:t xml:space="preserve"> pourvoir</w:t>
      </w:r>
      <w:r w:rsidR="004D3D9D" w:rsidRPr="001A6A94">
        <w:rPr>
          <w:sz w:val="28"/>
          <w:szCs w:val="28"/>
        </w:rPr>
        <w:t xml:space="preserve"> dans le Service de </w:t>
      </w:r>
      <w:r>
        <w:rPr>
          <w:sz w:val="28"/>
          <w:szCs w:val="28"/>
        </w:rPr>
        <w:t>Biochimi</w:t>
      </w:r>
      <w:r w:rsidR="004D3D9D" w:rsidRPr="001A6A94">
        <w:rPr>
          <w:sz w:val="28"/>
          <w:szCs w:val="28"/>
        </w:rPr>
        <w:t>e</w:t>
      </w:r>
    </w:p>
    <w:p w:rsidR="00203B29" w:rsidRPr="001A6A94" w:rsidRDefault="004D3D9D">
      <w:pPr>
        <w:jc w:val="center"/>
        <w:rPr>
          <w:sz w:val="28"/>
          <w:szCs w:val="28"/>
        </w:rPr>
      </w:pPr>
      <w:r w:rsidRPr="001A6A94">
        <w:rPr>
          <w:sz w:val="28"/>
          <w:szCs w:val="28"/>
        </w:rPr>
        <w:t xml:space="preserve">CHU </w:t>
      </w:r>
      <w:r w:rsidR="001A6A94">
        <w:rPr>
          <w:sz w:val="28"/>
          <w:szCs w:val="28"/>
        </w:rPr>
        <w:t>de Toulouse</w:t>
      </w:r>
    </w:p>
    <w:p w:rsidR="00F52269" w:rsidRDefault="004D3D9D" w:rsidP="00A65AC9">
      <w:pPr>
        <w:jc w:val="center"/>
        <w:rPr>
          <w:b/>
          <w:i/>
          <w:sz w:val="28"/>
          <w:szCs w:val="28"/>
        </w:rPr>
      </w:pPr>
      <w:r w:rsidRPr="007111AC">
        <w:rPr>
          <w:i/>
          <w:sz w:val="28"/>
          <w:szCs w:val="28"/>
        </w:rPr>
        <w:t>Disponible au 1</w:t>
      </w:r>
      <w:r w:rsidRPr="007111AC">
        <w:rPr>
          <w:i/>
          <w:sz w:val="28"/>
          <w:szCs w:val="28"/>
          <w:vertAlign w:val="superscript"/>
        </w:rPr>
        <w:t>er</w:t>
      </w:r>
      <w:r w:rsidRPr="007111AC">
        <w:rPr>
          <w:i/>
          <w:sz w:val="28"/>
          <w:szCs w:val="28"/>
        </w:rPr>
        <w:t xml:space="preserve"> </w:t>
      </w:r>
      <w:r w:rsidR="00F2072B">
        <w:rPr>
          <w:i/>
          <w:sz w:val="28"/>
          <w:szCs w:val="28"/>
        </w:rPr>
        <w:t>n</w:t>
      </w:r>
      <w:r w:rsidRPr="007111AC">
        <w:rPr>
          <w:i/>
          <w:sz w:val="28"/>
          <w:szCs w:val="28"/>
        </w:rPr>
        <w:t>ovembre 20</w:t>
      </w:r>
      <w:r w:rsidR="001A6A94" w:rsidRPr="007111AC">
        <w:rPr>
          <w:i/>
          <w:sz w:val="28"/>
          <w:szCs w:val="28"/>
        </w:rPr>
        <w:t>2</w:t>
      </w:r>
      <w:r w:rsidR="005A6D78">
        <w:rPr>
          <w:i/>
          <w:sz w:val="28"/>
          <w:szCs w:val="28"/>
        </w:rPr>
        <w:t>4</w:t>
      </w:r>
    </w:p>
    <w:p w:rsidR="00A65AC9" w:rsidRPr="00A65AC9" w:rsidRDefault="00A65AC9" w:rsidP="00A65AC9">
      <w:pPr>
        <w:jc w:val="center"/>
        <w:rPr>
          <w:b/>
          <w:i/>
          <w:sz w:val="28"/>
          <w:szCs w:val="28"/>
        </w:rPr>
      </w:pPr>
    </w:p>
    <w:p w:rsidR="001A6A94" w:rsidRPr="00F52269" w:rsidRDefault="001A6A94" w:rsidP="001A6A94">
      <w:pPr>
        <w:rPr>
          <w:b/>
        </w:rPr>
      </w:pPr>
      <w:r w:rsidRPr="00F52269">
        <w:rPr>
          <w:b/>
        </w:rPr>
        <w:t>Poste d’A</w:t>
      </w:r>
      <w:r w:rsidR="001B769A">
        <w:rPr>
          <w:b/>
        </w:rPr>
        <w:t>S</w:t>
      </w:r>
      <w:r w:rsidR="004422E8">
        <w:rPr>
          <w:b/>
        </w:rPr>
        <w:t xml:space="preserve"> </w:t>
      </w:r>
      <w:r w:rsidRPr="00F52269">
        <w:rPr>
          <w:b/>
        </w:rPr>
        <w:t xml:space="preserve">en Biochimie et Biologie moléculaire, </w:t>
      </w:r>
      <w:r w:rsidR="00A749DF">
        <w:rPr>
          <w:b/>
        </w:rPr>
        <w:t>Pôle de Biologie</w:t>
      </w:r>
      <w:r w:rsidR="00F52269" w:rsidRPr="00F52269">
        <w:rPr>
          <w:b/>
        </w:rPr>
        <w:t xml:space="preserve">, </w:t>
      </w:r>
      <w:r w:rsidRPr="00F52269">
        <w:rPr>
          <w:b/>
        </w:rPr>
        <w:t>CHU Toulouse</w:t>
      </w:r>
    </w:p>
    <w:p w:rsidR="001A6A94" w:rsidRPr="00592872" w:rsidRDefault="001A6A94" w:rsidP="001A6A94">
      <w:pPr>
        <w:rPr>
          <w:b/>
          <w:i/>
        </w:rPr>
      </w:pPr>
      <w:r w:rsidRPr="00592872">
        <w:rPr>
          <w:b/>
          <w:i/>
        </w:rPr>
        <w:t>Le Service</w:t>
      </w:r>
    </w:p>
    <w:p w:rsidR="001A6A94" w:rsidRDefault="001A6A94" w:rsidP="00A65AC9">
      <w:pPr>
        <w:spacing w:after="0" w:line="320" w:lineRule="exact"/>
        <w:jc w:val="both"/>
      </w:pPr>
      <w:r w:rsidRPr="0042145F">
        <w:rPr>
          <w:color w:val="000000" w:themeColor="text1"/>
        </w:rPr>
        <w:t xml:space="preserve">Le service </w:t>
      </w:r>
      <w:r w:rsidR="001C45D5" w:rsidRPr="0042145F">
        <w:rPr>
          <w:color w:val="000000" w:themeColor="text1"/>
        </w:rPr>
        <w:t xml:space="preserve">de </w:t>
      </w:r>
      <w:r w:rsidR="00144FB8" w:rsidRPr="0042145F">
        <w:rPr>
          <w:color w:val="000000" w:themeColor="text1"/>
        </w:rPr>
        <w:t>b</w:t>
      </w:r>
      <w:r w:rsidR="001C45D5" w:rsidRPr="0042145F">
        <w:rPr>
          <w:color w:val="000000" w:themeColor="text1"/>
        </w:rPr>
        <w:t xml:space="preserve">iochimie </w:t>
      </w:r>
      <w:r w:rsidRPr="0042145F">
        <w:rPr>
          <w:color w:val="000000" w:themeColor="text1"/>
        </w:rPr>
        <w:t xml:space="preserve">fait partie </w:t>
      </w:r>
      <w:r w:rsidR="00A749DF" w:rsidRPr="0042145F">
        <w:rPr>
          <w:color w:val="000000" w:themeColor="text1"/>
        </w:rPr>
        <w:t>du CHU</w:t>
      </w:r>
      <w:r w:rsidR="00F52269" w:rsidRPr="0042145F">
        <w:rPr>
          <w:color w:val="000000" w:themeColor="text1"/>
        </w:rPr>
        <w:t xml:space="preserve"> </w:t>
      </w:r>
      <w:r w:rsidRPr="0042145F">
        <w:rPr>
          <w:color w:val="000000" w:themeColor="text1"/>
        </w:rPr>
        <w:t xml:space="preserve">de Toulouse et est implanté sur deux sites, </w:t>
      </w:r>
      <w:r w:rsidR="00807288" w:rsidRPr="0042145F">
        <w:rPr>
          <w:color w:val="000000" w:themeColor="text1"/>
        </w:rPr>
        <w:t xml:space="preserve">le site </w:t>
      </w:r>
      <w:r w:rsidR="00F2072B" w:rsidRPr="0042145F">
        <w:rPr>
          <w:color w:val="000000" w:themeColor="text1"/>
        </w:rPr>
        <w:t xml:space="preserve">de </w:t>
      </w:r>
      <w:r w:rsidRPr="0042145F">
        <w:rPr>
          <w:color w:val="000000" w:themeColor="text1"/>
        </w:rPr>
        <w:t>Rangueil a</w:t>
      </w:r>
      <w:r w:rsidR="00F2072B" w:rsidRPr="0042145F">
        <w:rPr>
          <w:color w:val="000000" w:themeColor="text1"/>
        </w:rPr>
        <w:t>doss</w:t>
      </w:r>
      <w:r w:rsidRPr="0042145F">
        <w:rPr>
          <w:color w:val="000000" w:themeColor="text1"/>
        </w:rPr>
        <w:t>é aux pôles</w:t>
      </w:r>
      <w:r w:rsidR="00154254" w:rsidRPr="0042145F">
        <w:rPr>
          <w:color w:val="000000" w:themeColor="text1"/>
        </w:rPr>
        <w:t xml:space="preserve"> médecine d’urgence,</w:t>
      </w:r>
      <w:r w:rsidRPr="0042145F">
        <w:rPr>
          <w:color w:val="000000" w:themeColor="text1"/>
        </w:rPr>
        <w:t xml:space="preserve"> digestif</w:t>
      </w:r>
      <w:r w:rsidR="00154254" w:rsidRPr="0042145F">
        <w:rPr>
          <w:color w:val="000000" w:themeColor="text1"/>
        </w:rPr>
        <w:t xml:space="preserve">, pneumologie, </w:t>
      </w:r>
      <w:proofErr w:type="spellStart"/>
      <w:r w:rsidR="00154254" w:rsidRPr="0042145F">
        <w:rPr>
          <w:color w:val="000000" w:themeColor="text1"/>
        </w:rPr>
        <w:t>uro-néphologie</w:t>
      </w:r>
      <w:proofErr w:type="spellEnd"/>
      <w:r w:rsidRPr="0042145F">
        <w:rPr>
          <w:color w:val="000000" w:themeColor="text1"/>
        </w:rPr>
        <w:t xml:space="preserve"> et cardio</w:t>
      </w:r>
      <w:r w:rsidR="00154254" w:rsidRPr="0042145F">
        <w:rPr>
          <w:color w:val="000000" w:themeColor="text1"/>
        </w:rPr>
        <w:t>logie</w:t>
      </w:r>
      <w:r w:rsidRPr="0042145F">
        <w:rPr>
          <w:color w:val="000000" w:themeColor="text1"/>
        </w:rPr>
        <w:t xml:space="preserve"> (médical et chirurgical) et </w:t>
      </w:r>
      <w:r w:rsidR="00F2072B" w:rsidRPr="0042145F">
        <w:rPr>
          <w:color w:val="000000" w:themeColor="text1"/>
        </w:rPr>
        <w:t xml:space="preserve">le site de </w:t>
      </w:r>
      <w:r w:rsidRPr="0042145F">
        <w:rPr>
          <w:color w:val="000000" w:themeColor="text1"/>
        </w:rPr>
        <w:t xml:space="preserve">Purpan associé aux pôles </w:t>
      </w:r>
      <w:r w:rsidR="00154254" w:rsidRPr="0042145F">
        <w:rPr>
          <w:color w:val="000000" w:themeColor="text1"/>
        </w:rPr>
        <w:t xml:space="preserve">médecine d’urgence, </w:t>
      </w:r>
      <w:r w:rsidRPr="0042145F">
        <w:rPr>
          <w:color w:val="000000" w:themeColor="text1"/>
        </w:rPr>
        <w:t xml:space="preserve">pédiatrique, </w:t>
      </w:r>
      <w:r w:rsidR="00154254" w:rsidRPr="0042145F">
        <w:rPr>
          <w:color w:val="000000" w:themeColor="text1"/>
        </w:rPr>
        <w:t xml:space="preserve">gériatrique, </w:t>
      </w:r>
      <w:proofErr w:type="spellStart"/>
      <w:proofErr w:type="gramStart"/>
      <w:r w:rsidR="00154254" w:rsidRPr="0042145F">
        <w:rPr>
          <w:color w:val="000000" w:themeColor="text1"/>
        </w:rPr>
        <w:t>psychiatrie,</w:t>
      </w:r>
      <w:r w:rsidRPr="0042145F">
        <w:rPr>
          <w:color w:val="000000" w:themeColor="text1"/>
        </w:rPr>
        <w:t>maternité</w:t>
      </w:r>
      <w:proofErr w:type="spellEnd"/>
      <w:proofErr w:type="gramEnd"/>
      <w:r w:rsidRPr="0042145F">
        <w:rPr>
          <w:color w:val="000000" w:themeColor="text1"/>
        </w:rPr>
        <w:t xml:space="preserve"> et neurologique (médical et chirurgical). Ces deux sites travaillent en étroite relation avec des structures de recherche</w:t>
      </w:r>
      <w:r w:rsidR="0078151E" w:rsidRPr="0042145F">
        <w:rPr>
          <w:color w:val="000000" w:themeColor="text1"/>
        </w:rPr>
        <w:t xml:space="preserve"> en lien ave</w:t>
      </w:r>
      <w:bookmarkStart w:id="0" w:name="_GoBack"/>
      <w:bookmarkEnd w:id="0"/>
      <w:r w:rsidR="0078151E" w:rsidRPr="0042145F">
        <w:rPr>
          <w:color w:val="000000" w:themeColor="text1"/>
        </w:rPr>
        <w:t>c l’Université Paul Sabatier</w:t>
      </w:r>
      <w:r w:rsidR="00F5277F" w:rsidRPr="0042145F">
        <w:rPr>
          <w:color w:val="000000" w:themeColor="text1"/>
        </w:rPr>
        <w:t xml:space="preserve">. </w:t>
      </w:r>
      <w:r w:rsidRPr="0042145F">
        <w:rPr>
          <w:color w:val="000000" w:themeColor="text1"/>
        </w:rPr>
        <w:t xml:space="preserve">L’activité diagnostique du service est d’une part une activité d’urgence </w:t>
      </w:r>
      <w:r w:rsidR="001962B6" w:rsidRPr="0042145F">
        <w:rPr>
          <w:color w:val="000000" w:themeColor="text1"/>
        </w:rPr>
        <w:t xml:space="preserve">et de routine </w:t>
      </w:r>
      <w:r w:rsidR="00830866" w:rsidRPr="0042145F">
        <w:rPr>
          <w:color w:val="000000" w:themeColor="text1"/>
        </w:rPr>
        <w:t xml:space="preserve">articulée </w:t>
      </w:r>
      <w:r w:rsidRPr="0042145F">
        <w:rPr>
          <w:color w:val="000000" w:themeColor="text1"/>
        </w:rPr>
        <w:t>autour de deux plateaux techniques automatisés</w:t>
      </w:r>
      <w:r w:rsidR="00807288" w:rsidRPr="0042145F">
        <w:rPr>
          <w:color w:val="000000" w:themeColor="text1"/>
        </w:rPr>
        <w:t xml:space="preserve"> sur nos 2 sites </w:t>
      </w:r>
      <w:proofErr w:type="gramStart"/>
      <w:r w:rsidR="00807288" w:rsidRPr="0042145F">
        <w:rPr>
          <w:color w:val="000000" w:themeColor="text1"/>
        </w:rPr>
        <w:t>hospitaliers</w:t>
      </w:r>
      <w:r w:rsidRPr="0042145F">
        <w:rPr>
          <w:color w:val="000000" w:themeColor="text1"/>
        </w:rPr>
        <w:t>;</w:t>
      </w:r>
      <w:proofErr w:type="gramEnd"/>
      <w:r w:rsidRPr="0042145F">
        <w:rPr>
          <w:color w:val="000000" w:themeColor="text1"/>
        </w:rPr>
        <w:t xml:space="preserve"> d’autre part une activité de plateaux spécialisés en </w:t>
      </w:r>
      <w:r w:rsidR="001962B6" w:rsidRPr="0042145F">
        <w:rPr>
          <w:color w:val="000000" w:themeColor="text1"/>
        </w:rPr>
        <w:t xml:space="preserve">biochimie de la </w:t>
      </w:r>
      <w:r w:rsidRPr="0042145F">
        <w:rPr>
          <w:color w:val="000000" w:themeColor="text1"/>
        </w:rPr>
        <w:t xml:space="preserve">nutrition, maladies </w:t>
      </w:r>
      <w:r>
        <w:t>métaboliques</w:t>
      </w:r>
      <w:r w:rsidR="001962B6">
        <w:t xml:space="preserve"> héréditaires</w:t>
      </w:r>
      <w:r>
        <w:t xml:space="preserve">, hormonologie, </w:t>
      </w:r>
      <w:r w:rsidR="001962B6">
        <w:t>dépistage néonatal et génétiqu</w:t>
      </w:r>
      <w:r>
        <w:t xml:space="preserve">e moléculaire, en lien avec les thématiques des </w:t>
      </w:r>
      <w:r w:rsidR="001962B6">
        <w:t xml:space="preserve">différents </w:t>
      </w:r>
      <w:r>
        <w:t xml:space="preserve">centres de référence et les structures </w:t>
      </w:r>
      <w:r w:rsidR="001962B6">
        <w:t xml:space="preserve">labellisées </w:t>
      </w:r>
      <w:r>
        <w:t>de recherche.</w:t>
      </w:r>
      <w:r w:rsidR="00830866">
        <w:t xml:space="preserve"> Au total, le service de </w:t>
      </w:r>
      <w:r w:rsidR="00144FB8">
        <w:t>b</w:t>
      </w:r>
      <w:r w:rsidR="00830866">
        <w:t xml:space="preserve">iochimie </w:t>
      </w:r>
      <w:r w:rsidR="00830866" w:rsidRPr="00830866">
        <w:t>produ</w:t>
      </w:r>
      <w:r w:rsidR="00830866">
        <w:t xml:space="preserve">it </w:t>
      </w:r>
      <w:r w:rsidR="00830866" w:rsidRPr="00830866">
        <w:t xml:space="preserve">plus de 72 millions de B par </w:t>
      </w:r>
      <w:r w:rsidR="00830866">
        <w:t>an.</w:t>
      </w:r>
    </w:p>
    <w:p w:rsidR="0099765D" w:rsidRDefault="0099765D" w:rsidP="00A65AC9">
      <w:pPr>
        <w:spacing w:after="0" w:line="320" w:lineRule="exact"/>
        <w:jc w:val="both"/>
      </w:pPr>
      <w:r>
        <w:t>Un des projets phare</w:t>
      </w:r>
      <w:r w:rsidR="00356A0C">
        <w:t>s</w:t>
      </w:r>
      <w:r>
        <w:t xml:space="preserve"> de notre service pour l’année à venir est le renouvellement de notre plateau automatisé d’urgence et de routine sur nos 2 sites hospitaliers.</w:t>
      </w:r>
    </w:p>
    <w:p w:rsidR="007C7FE4" w:rsidRDefault="007C7FE4" w:rsidP="00A65AC9">
      <w:pPr>
        <w:spacing w:after="0" w:line="320" w:lineRule="exact"/>
        <w:jc w:val="both"/>
      </w:pPr>
      <w:r>
        <w:t>L</w:t>
      </w:r>
      <w:r w:rsidR="003B74E0">
        <w:t>’équipe médicale</w:t>
      </w:r>
      <w:r w:rsidR="00E36A70">
        <w:t xml:space="preserve"> du service</w:t>
      </w:r>
      <w:r>
        <w:t xml:space="preserve"> comprend 4 PU-PH, </w:t>
      </w:r>
      <w:r w:rsidR="00E7069B">
        <w:t>1</w:t>
      </w:r>
      <w:r w:rsidR="00D42FE9">
        <w:t>0</w:t>
      </w:r>
      <w:r w:rsidR="00E7069B">
        <w:t xml:space="preserve"> </w:t>
      </w:r>
      <w:r>
        <w:t>MCU-PH</w:t>
      </w:r>
      <w:r w:rsidR="00E7069B">
        <w:t xml:space="preserve">, </w:t>
      </w:r>
      <w:r w:rsidR="00D42FE9">
        <w:t>2</w:t>
      </w:r>
      <w:r w:rsidR="00E7069B">
        <w:t xml:space="preserve"> AHU, </w:t>
      </w:r>
      <w:r w:rsidR="00D42FE9">
        <w:t>5</w:t>
      </w:r>
      <w:r w:rsidR="00E7069B">
        <w:t xml:space="preserve"> PH, 1 </w:t>
      </w:r>
      <w:r w:rsidR="00D42FE9">
        <w:t>PA</w:t>
      </w:r>
      <w:r w:rsidR="00E7069B">
        <w:t>.</w:t>
      </w:r>
    </w:p>
    <w:p w:rsidR="001C45D5" w:rsidRDefault="001C45D5" w:rsidP="001C45D5">
      <w:pPr>
        <w:spacing w:after="0" w:line="320" w:lineRule="exact"/>
      </w:pPr>
    </w:p>
    <w:p w:rsidR="001A6A94" w:rsidRDefault="001A6A94" w:rsidP="001A6A94">
      <w:pPr>
        <w:rPr>
          <w:b/>
          <w:i/>
        </w:rPr>
      </w:pPr>
      <w:r w:rsidRPr="003767BA">
        <w:rPr>
          <w:b/>
          <w:i/>
        </w:rPr>
        <w:t>Profil d</w:t>
      </w:r>
      <w:r w:rsidR="003767BA">
        <w:rPr>
          <w:b/>
          <w:i/>
        </w:rPr>
        <w:t>u p</w:t>
      </w:r>
      <w:r w:rsidRPr="003767BA">
        <w:rPr>
          <w:b/>
          <w:i/>
        </w:rPr>
        <w:t>oste</w:t>
      </w:r>
    </w:p>
    <w:p w:rsidR="003767BA" w:rsidRDefault="00144FB8" w:rsidP="00A65AC9">
      <w:pPr>
        <w:numPr>
          <w:ilvl w:val="1"/>
          <w:numId w:val="2"/>
        </w:numPr>
        <w:spacing w:after="0" w:line="320" w:lineRule="exact"/>
        <w:ind w:hanging="720"/>
        <w:jc w:val="both"/>
      </w:pPr>
      <w:r>
        <w:t>Participation à la</w:t>
      </w:r>
      <w:r w:rsidR="003767BA" w:rsidRPr="003767BA">
        <w:t xml:space="preserve"> validation biologique des analyses </w:t>
      </w:r>
      <w:r w:rsidR="003767BA">
        <w:t xml:space="preserve">de </w:t>
      </w:r>
      <w:r>
        <w:t>b</w:t>
      </w:r>
      <w:r w:rsidR="003767BA">
        <w:t>iochimie générale</w:t>
      </w:r>
      <w:r w:rsidR="001C45D5">
        <w:t> ; participation aux gardes et astreintes</w:t>
      </w:r>
    </w:p>
    <w:p w:rsidR="001C45D5" w:rsidRPr="003767BA" w:rsidRDefault="00AE6114" w:rsidP="00A65AC9">
      <w:pPr>
        <w:numPr>
          <w:ilvl w:val="1"/>
          <w:numId w:val="2"/>
        </w:numPr>
        <w:spacing w:after="0" w:line="320" w:lineRule="exact"/>
        <w:ind w:hanging="720"/>
        <w:jc w:val="both"/>
      </w:pPr>
      <w:r>
        <w:t xml:space="preserve">Participation très active au déploiement du nouveau plateau technique automatisé </w:t>
      </w:r>
      <w:r w:rsidR="0099765D">
        <w:t xml:space="preserve">(entre novembre 2024 et </w:t>
      </w:r>
      <w:r w:rsidR="00356A0C">
        <w:t>avril</w:t>
      </w:r>
      <w:r w:rsidR="0099765D">
        <w:t xml:space="preserve"> 2025)</w:t>
      </w:r>
    </w:p>
    <w:p w:rsidR="00356A0C" w:rsidRPr="003767BA" w:rsidRDefault="00677F22" w:rsidP="00356A0C">
      <w:pPr>
        <w:numPr>
          <w:ilvl w:val="1"/>
          <w:numId w:val="2"/>
        </w:numPr>
        <w:spacing w:after="0" w:line="320" w:lineRule="exact"/>
        <w:ind w:hanging="720"/>
        <w:jc w:val="both"/>
      </w:pPr>
      <w:r>
        <w:t xml:space="preserve">Participation </w:t>
      </w:r>
      <w:r w:rsidR="00AE6114">
        <w:t>au transfert des analyses sur les nouveaux automates de biochimie avec validation des méthodes</w:t>
      </w:r>
      <w:r w:rsidR="00356A0C">
        <w:t xml:space="preserve"> (entre mai 2025 et Octobre 2025)</w:t>
      </w:r>
    </w:p>
    <w:p w:rsidR="00C0214A" w:rsidRDefault="003767BA" w:rsidP="00A65AC9">
      <w:pPr>
        <w:numPr>
          <w:ilvl w:val="1"/>
          <w:numId w:val="2"/>
        </w:numPr>
        <w:spacing w:after="0" w:line="320" w:lineRule="exact"/>
        <w:ind w:hanging="720"/>
        <w:jc w:val="both"/>
      </w:pPr>
      <w:r w:rsidRPr="003767BA">
        <w:t>Participation à la démarche qualité du service</w:t>
      </w:r>
    </w:p>
    <w:p w:rsidR="00AE6114" w:rsidRDefault="00AE6114" w:rsidP="00AE6114">
      <w:pPr>
        <w:spacing w:after="0" w:line="320" w:lineRule="exact"/>
        <w:jc w:val="both"/>
      </w:pPr>
    </w:p>
    <w:p w:rsidR="00AE6114" w:rsidRDefault="00AE6114" w:rsidP="00AE6114">
      <w:pPr>
        <w:spacing w:after="0" w:line="320" w:lineRule="exact"/>
        <w:jc w:val="both"/>
      </w:pPr>
    </w:p>
    <w:p w:rsidR="00356A0C" w:rsidRDefault="00356A0C" w:rsidP="00AE6114">
      <w:pPr>
        <w:spacing w:after="0" w:line="320" w:lineRule="exact"/>
        <w:jc w:val="both"/>
      </w:pPr>
    </w:p>
    <w:p w:rsidR="00356A0C" w:rsidRDefault="00356A0C" w:rsidP="00AE6114">
      <w:pPr>
        <w:spacing w:after="0" w:line="320" w:lineRule="exact"/>
        <w:jc w:val="both"/>
      </w:pPr>
    </w:p>
    <w:p w:rsidR="001A6A94" w:rsidRPr="003767BA" w:rsidRDefault="001A6A94" w:rsidP="00A65AC9">
      <w:pPr>
        <w:jc w:val="both"/>
        <w:rPr>
          <w:b/>
          <w:i/>
        </w:rPr>
      </w:pPr>
      <w:r w:rsidRPr="003767BA">
        <w:rPr>
          <w:b/>
          <w:i/>
        </w:rPr>
        <w:t>Formation, compétences et qualités requises</w:t>
      </w:r>
    </w:p>
    <w:p w:rsidR="001A6A94" w:rsidRPr="00F2072B" w:rsidRDefault="001A6A94" w:rsidP="00A65AC9">
      <w:pPr>
        <w:pStyle w:val="Paragraphedeliste"/>
        <w:numPr>
          <w:ilvl w:val="0"/>
          <w:numId w:val="3"/>
        </w:numPr>
        <w:jc w:val="both"/>
      </w:pPr>
      <w:r w:rsidRPr="00F2072B">
        <w:t xml:space="preserve">Formation : </w:t>
      </w:r>
      <w:r w:rsidR="00C0214A" w:rsidRPr="00F2072B">
        <w:t xml:space="preserve">Docteur en Médecine ou en Pharmacie, titulaire du DES de Biologie Médicale </w:t>
      </w:r>
      <w:r w:rsidRPr="00F2072B">
        <w:t>(depuis moins de 3 ans)</w:t>
      </w:r>
      <w:r w:rsidR="003767BA" w:rsidRPr="00F2072B">
        <w:t xml:space="preserve"> </w:t>
      </w:r>
    </w:p>
    <w:p w:rsidR="00832E52" w:rsidRPr="00F2072B" w:rsidRDefault="00832E52" w:rsidP="00A65AC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F2072B">
        <w:rPr>
          <w:rFonts w:ascii="Calibri" w:eastAsia="Times New Roman" w:hAnsi="Calibri" w:cs="Calibri"/>
          <w:color w:val="000000"/>
          <w:lang w:eastAsia="fr-FR"/>
        </w:rPr>
        <w:t xml:space="preserve">Intérêt pour </w:t>
      </w:r>
      <w:r w:rsidR="00AE6114" w:rsidRPr="00F2072B">
        <w:rPr>
          <w:rFonts w:ascii="Calibri" w:eastAsia="Times New Roman" w:hAnsi="Calibri" w:cs="Calibri"/>
          <w:color w:val="000000"/>
          <w:lang w:eastAsia="fr-FR"/>
        </w:rPr>
        <w:t xml:space="preserve">un des secteurs spécialisés de biochimie </w:t>
      </w:r>
    </w:p>
    <w:p w:rsidR="001A6A94" w:rsidRPr="00F2072B" w:rsidRDefault="00DF608F" w:rsidP="00A65AC9">
      <w:pPr>
        <w:pStyle w:val="Paragraphedeliste"/>
        <w:numPr>
          <w:ilvl w:val="0"/>
          <w:numId w:val="3"/>
        </w:numPr>
        <w:jc w:val="both"/>
      </w:pPr>
      <w:r w:rsidRPr="00F2072B">
        <w:t>Aptitude à la communication au sein de l’équipe</w:t>
      </w:r>
      <w:r w:rsidR="00356A0C" w:rsidRPr="00F2072B">
        <w:t xml:space="preserve"> médicale et médico-technique</w:t>
      </w:r>
    </w:p>
    <w:p w:rsidR="00CB7F1C" w:rsidRDefault="00CB7F1C" w:rsidP="00A65AC9">
      <w:pPr>
        <w:jc w:val="both"/>
      </w:pPr>
    </w:p>
    <w:p w:rsidR="001A6A94" w:rsidRDefault="001A6A94" w:rsidP="00A65AC9">
      <w:pPr>
        <w:jc w:val="both"/>
      </w:pPr>
      <w:r>
        <w:t xml:space="preserve">Le poste est à pourvoir </w:t>
      </w:r>
      <w:r w:rsidRPr="001C45D5">
        <w:rPr>
          <w:u w:val="single"/>
        </w:rPr>
        <w:t>au 1er novembre 20</w:t>
      </w:r>
      <w:r w:rsidR="00CB7F1C" w:rsidRPr="001C45D5">
        <w:rPr>
          <w:u w:val="single"/>
        </w:rPr>
        <w:t>2</w:t>
      </w:r>
      <w:r w:rsidR="00D42FE9">
        <w:rPr>
          <w:u w:val="single"/>
        </w:rPr>
        <w:t>4</w:t>
      </w:r>
      <w:r>
        <w:t xml:space="preserve">. </w:t>
      </w:r>
      <w:r w:rsidRPr="00144FB8">
        <w:rPr>
          <w:b/>
        </w:rPr>
        <w:t xml:space="preserve">Il </w:t>
      </w:r>
      <w:r w:rsidR="0099765D">
        <w:rPr>
          <w:b/>
        </w:rPr>
        <w:t>peut évoluer vers un poste de PH en fonction des compétences et de la volonté du candidat.</w:t>
      </w:r>
    </w:p>
    <w:p w:rsidR="00CB7F1C" w:rsidRDefault="00CB7F1C" w:rsidP="00A65AC9">
      <w:pPr>
        <w:jc w:val="both"/>
        <w:rPr>
          <w:i/>
        </w:rPr>
      </w:pPr>
    </w:p>
    <w:p w:rsidR="00C0214A" w:rsidRPr="003767BA" w:rsidRDefault="006E75D2" w:rsidP="00A65AC9">
      <w:pPr>
        <w:jc w:val="both"/>
        <w:rPr>
          <w:b/>
          <w:i/>
        </w:rPr>
      </w:pPr>
      <w:r w:rsidRPr="003767BA">
        <w:rPr>
          <w:b/>
          <w:i/>
        </w:rPr>
        <w:t>Personne à c</w:t>
      </w:r>
      <w:r w:rsidR="001A6A94" w:rsidRPr="003767BA">
        <w:rPr>
          <w:b/>
          <w:i/>
        </w:rPr>
        <w:t>ontact</w:t>
      </w:r>
      <w:r w:rsidRPr="003767BA">
        <w:rPr>
          <w:b/>
          <w:i/>
        </w:rPr>
        <w:t>er</w:t>
      </w:r>
    </w:p>
    <w:p w:rsidR="001A6A94" w:rsidRDefault="001A6A94" w:rsidP="00A65AC9">
      <w:pPr>
        <w:jc w:val="both"/>
      </w:pPr>
      <w:r>
        <w:t xml:space="preserve">Pr </w:t>
      </w:r>
      <w:r w:rsidR="00D42FE9">
        <w:t>Jérôme AUSSEIL</w:t>
      </w:r>
      <w:r w:rsidR="006E75D2">
        <w:t xml:space="preserve"> (chef de service)</w:t>
      </w:r>
      <w:r>
        <w:t xml:space="preserve"> : </w:t>
      </w:r>
      <w:proofErr w:type="gramStart"/>
      <w:r w:rsidR="00D42FE9">
        <w:t>ausseil.j</w:t>
      </w:r>
      <w:r>
        <w:t>@chu-toulouse.fr;</w:t>
      </w:r>
      <w:proofErr w:type="gramEnd"/>
      <w:r>
        <w:t xml:space="preserve"> Tel : 05 67 69 03 </w:t>
      </w:r>
      <w:r w:rsidR="00D42FE9">
        <w:t>76</w:t>
      </w:r>
      <w:r>
        <w:t xml:space="preserve"> (secrétariat)</w:t>
      </w:r>
    </w:p>
    <w:p w:rsidR="001A6A94" w:rsidRDefault="001A6A94" w:rsidP="00A65AC9">
      <w:pPr>
        <w:jc w:val="both"/>
      </w:pPr>
    </w:p>
    <w:p w:rsidR="00203B29" w:rsidRDefault="00203B29" w:rsidP="00A65AC9">
      <w:pPr>
        <w:pStyle w:val="Retraitcorpsdetexte"/>
        <w:spacing w:after="40"/>
        <w:ind w:firstLine="0"/>
        <w:rPr>
          <w:rFonts w:asciiTheme="minorHAnsi" w:hAnsiTheme="minorHAnsi"/>
          <w:sz w:val="22"/>
        </w:rPr>
      </w:pPr>
    </w:p>
    <w:p w:rsidR="00203B29" w:rsidRDefault="00203B29">
      <w:pPr>
        <w:pStyle w:val="Retraitcorpsdetexte"/>
        <w:spacing w:after="40"/>
        <w:ind w:firstLine="0"/>
        <w:rPr>
          <w:rFonts w:asciiTheme="minorHAnsi" w:hAnsiTheme="minorHAnsi"/>
          <w:sz w:val="22"/>
        </w:rPr>
      </w:pPr>
    </w:p>
    <w:p w:rsidR="00203B29" w:rsidRDefault="00203B29"/>
    <w:sectPr w:rsidR="00203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148FC"/>
    <w:multiLevelType w:val="hybridMultilevel"/>
    <w:tmpl w:val="A57887EA"/>
    <w:lvl w:ilvl="0" w:tplc="D85E4DE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91D23"/>
    <w:multiLevelType w:val="hybridMultilevel"/>
    <w:tmpl w:val="EADECBD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D7044"/>
    <w:multiLevelType w:val="hybridMultilevel"/>
    <w:tmpl w:val="C5C6C7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29"/>
    <w:rsid w:val="00133853"/>
    <w:rsid w:val="00144FB8"/>
    <w:rsid w:val="00154254"/>
    <w:rsid w:val="001962B6"/>
    <w:rsid w:val="001A6A94"/>
    <w:rsid w:val="001B769A"/>
    <w:rsid w:val="001C45D5"/>
    <w:rsid w:val="00203B29"/>
    <w:rsid w:val="00224561"/>
    <w:rsid w:val="002562C4"/>
    <w:rsid w:val="002B7202"/>
    <w:rsid w:val="00356A0C"/>
    <w:rsid w:val="003767BA"/>
    <w:rsid w:val="003B74E0"/>
    <w:rsid w:val="0042145F"/>
    <w:rsid w:val="004422E8"/>
    <w:rsid w:val="004D3D9D"/>
    <w:rsid w:val="00592872"/>
    <w:rsid w:val="005A6D78"/>
    <w:rsid w:val="00677F22"/>
    <w:rsid w:val="006E75D2"/>
    <w:rsid w:val="007111AC"/>
    <w:rsid w:val="0078151E"/>
    <w:rsid w:val="00796F98"/>
    <w:rsid w:val="007C7FE4"/>
    <w:rsid w:val="00807288"/>
    <w:rsid w:val="00830866"/>
    <w:rsid w:val="00832E52"/>
    <w:rsid w:val="0099765D"/>
    <w:rsid w:val="009C22A6"/>
    <w:rsid w:val="00A65AC9"/>
    <w:rsid w:val="00A749DF"/>
    <w:rsid w:val="00AE6114"/>
    <w:rsid w:val="00B312D7"/>
    <w:rsid w:val="00C0214A"/>
    <w:rsid w:val="00C37416"/>
    <w:rsid w:val="00CB7F1C"/>
    <w:rsid w:val="00CF3B2C"/>
    <w:rsid w:val="00D42FE9"/>
    <w:rsid w:val="00D52994"/>
    <w:rsid w:val="00D60C4C"/>
    <w:rsid w:val="00DF608F"/>
    <w:rsid w:val="00E0025B"/>
    <w:rsid w:val="00E006E3"/>
    <w:rsid w:val="00E36A70"/>
    <w:rsid w:val="00E7069B"/>
    <w:rsid w:val="00F2072B"/>
    <w:rsid w:val="00F52269"/>
    <w:rsid w:val="00F5277F"/>
    <w:rsid w:val="00FC7D31"/>
    <w:rsid w:val="00F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A23A5-0BCF-154A-AC97-0BEFB1DA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B7F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2456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4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hu-toulouse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DAVID</dc:creator>
  <cp:lastModifiedBy>Jérôme Ausseil</cp:lastModifiedBy>
  <cp:revision>3</cp:revision>
  <dcterms:created xsi:type="dcterms:W3CDTF">2024-07-22T18:58:00Z</dcterms:created>
  <dcterms:modified xsi:type="dcterms:W3CDTF">2024-07-22T18:59:00Z</dcterms:modified>
</cp:coreProperties>
</file>